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243B" w14:textId="77777777" w:rsidR="009C6C1D" w:rsidRPr="00617E74" w:rsidRDefault="00D762E1" w:rsidP="00251BBF">
      <w:pPr>
        <w:spacing w:after="0" w:line="240" w:lineRule="auto"/>
        <w:jc w:val="center"/>
        <w:rPr>
          <w:rFonts w:cs="Times New Roman"/>
          <w:b/>
          <w:color w:val="000000"/>
          <w:sz w:val="26"/>
          <w:szCs w:val="26"/>
          <w:lang w:eastAsia="vi-VN" w:bidi="vi-VN"/>
        </w:rPr>
      </w:pPr>
      <w:r w:rsidRPr="00506C7C">
        <w:rPr>
          <w:rFonts w:cs="Times New Roman"/>
          <w:b/>
          <w:color w:val="000000"/>
          <w:sz w:val="26"/>
          <w:szCs w:val="26"/>
          <w:lang w:val="vi-VN" w:eastAsia="vi-VN" w:bidi="vi-VN"/>
        </w:rPr>
        <w:t xml:space="preserve">DANH MỤC THỦ TỤC HÀNH CHÍNH </w:t>
      </w:r>
      <w:r w:rsidR="006C4C18">
        <w:rPr>
          <w:rFonts w:cs="Times New Roman"/>
          <w:b/>
          <w:color w:val="000000"/>
          <w:sz w:val="26"/>
          <w:szCs w:val="26"/>
          <w:lang w:eastAsia="vi-VN" w:bidi="vi-VN"/>
        </w:rPr>
        <w:t xml:space="preserve">KHÔNG </w:t>
      </w:r>
      <w:r w:rsidRPr="00506C7C">
        <w:rPr>
          <w:rFonts w:cs="Times New Roman"/>
          <w:b/>
          <w:color w:val="000000"/>
          <w:sz w:val="26"/>
          <w:szCs w:val="26"/>
          <w:lang w:val="vi-VN" w:eastAsia="vi-VN" w:bidi="vi-VN"/>
        </w:rPr>
        <w:t>THỰC HIỆN TIẾP NHẬN HỒ SƠ</w:t>
      </w:r>
      <w:r w:rsidR="00B717E4" w:rsidRPr="00506C7C">
        <w:rPr>
          <w:rFonts w:cs="Times New Roman"/>
          <w:b/>
          <w:color w:val="000000"/>
          <w:sz w:val="26"/>
          <w:szCs w:val="26"/>
          <w:lang w:eastAsia="vi-VN" w:bidi="vi-VN"/>
        </w:rPr>
        <w:t>,</w:t>
      </w:r>
      <w:r w:rsidRPr="00506C7C">
        <w:rPr>
          <w:rFonts w:cs="Times New Roman"/>
          <w:b/>
          <w:color w:val="000000"/>
          <w:sz w:val="26"/>
          <w:szCs w:val="26"/>
          <w:lang w:val="vi-VN" w:eastAsia="vi-VN" w:bidi="vi-VN"/>
        </w:rPr>
        <w:t xml:space="preserve"> TRẢ</w:t>
      </w:r>
      <w:r w:rsidR="00B717E4" w:rsidRPr="00506C7C">
        <w:rPr>
          <w:rFonts w:cs="Times New Roman"/>
          <w:b/>
          <w:color w:val="000000"/>
          <w:sz w:val="26"/>
          <w:szCs w:val="26"/>
          <w:lang w:eastAsia="vi-VN" w:bidi="vi-VN"/>
        </w:rPr>
        <w:t xml:space="preserve"> </w:t>
      </w:r>
      <w:r w:rsidRPr="00506C7C">
        <w:rPr>
          <w:rFonts w:cs="Times New Roman"/>
          <w:b/>
          <w:color w:val="000000"/>
          <w:sz w:val="26"/>
          <w:szCs w:val="26"/>
          <w:lang w:val="vi-VN" w:eastAsia="vi-VN" w:bidi="vi-VN"/>
        </w:rPr>
        <w:t>KẾ</w:t>
      </w:r>
      <w:r w:rsidR="00406DCB" w:rsidRPr="00506C7C">
        <w:rPr>
          <w:rFonts w:cs="Times New Roman"/>
          <w:b/>
          <w:color w:val="000000"/>
          <w:sz w:val="26"/>
          <w:szCs w:val="26"/>
          <w:lang w:val="vi-VN" w:eastAsia="vi-VN" w:bidi="vi-VN"/>
        </w:rPr>
        <w:t xml:space="preserve">T </w:t>
      </w:r>
      <w:r w:rsidR="00406DCB" w:rsidRPr="00506C7C">
        <w:rPr>
          <w:rFonts w:cs="Times New Roman"/>
          <w:b/>
          <w:color w:val="000000"/>
          <w:sz w:val="26"/>
          <w:szCs w:val="26"/>
          <w:lang w:eastAsia="vi-VN" w:bidi="vi-VN"/>
        </w:rPr>
        <w:t>QUẢ</w:t>
      </w:r>
      <w:r w:rsidRPr="00506C7C">
        <w:rPr>
          <w:rFonts w:cs="Times New Roman"/>
          <w:b/>
          <w:color w:val="000000"/>
          <w:sz w:val="26"/>
          <w:szCs w:val="26"/>
          <w:lang w:val="vi-VN" w:eastAsia="vi-VN" w:bidi="vi-VN"/>
        </w:rPr>
        <w:t xml:space="preserve"> GIẢI QUYẾT TẠI BỘ PHẬN MỘT CỬA CỦA UBND CẤP XÃ</w:t>
      </w:r>
      <w:r w:rsidR="00617E74">
        <w:rPr>
          <w:rFonts w:cs="Times New Roman"/>
          <w:b/>
          <w:color w:val="000000"/>
          <w:sz w:val="26"/>
          <w:szCs w:val="26"/>
          <w:lang w:eastAsia="vi-VN" w:bidi="vi-VN"/>
        </w:rPr>
        <w:t xml:space="preserve"> TRÊN ĐỊA BÀN TỈNH QUẢNG NGÃI</w:t>
      </w:r>
    </w:p>
    <w:p w14:paraId="55D7C007" w14:textId="77777777" w:rsidR="00251BBF" w:rsidRPr="00506C7C" w:rsidRDefault="00251BBF" w:rsidP="00251BBF">
      <w:pPr>
        <w:spacing w:after="0" w:line="240" w:lineRule="auto"/>
        <w:jc w:val="center"/>
        <w:rPr>
          <w:rFonts w:cs="Times New Roman"/>
          <w:b/>
          <w:color w:val="000000"/>
          <w:sz w:val="26"/>
          <w:szCs w:val="26"/>
          <w:lang w:eastAsia="vi-VN" w:bidi="vi-VN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6662"/>
        <w:gridCol w:w="2694"/>
      </w:tblGrid>
      <w:tr w:rsidR="00E36634" w:rsidRPr="00506C7C" w14:paraId="11A0A32B" w14:textId="77777777" w:rsidTr="00E36634">
        <w:tc>
          <w:tcPr>
            <w:tcW w:w="817" w:type="dxa"/>
            <w:vAlign w:val="center"/>
          </w:tcPr>
          <w:p w14:paraId="50EEA927" w14:textId="77777777" w:rsidR="00E36634" w:rsidRPr="00506C7C" w:rsidRDefault="00E36634" w:rsidP="00251BBF">
            <w:pPr>
              <w:pStyle w:val="Khc0"/>
              <w:spacing w:line="240" w:lineRule="auto"/>
              <w:jc w:val="center"/>
            </w:pPr>
            <w:r w:rsidRPr="00506C7C">
              <w:rPr>
                <w:b/>
                <w:bCs/>
                <w:color w:val="000000"/>
                <w:lang w:val="vi-VN" w:eastAsia="vi-VN" w:bidi="vi-VN"/>
              </w:rPr>
              <w:t>STT</w:t>
            </w:r>
          </w:p>
        </w:tc>
        <w:tc>
          <w:tcPr>
            <w:tcW w:w="6662" w:type="dxa"/>
            <w:vAlign w:val="center"/>
          </w:tcPr>
          <w:p w14:paraId="6EDC2A7C" w14:textId="77777777" w:rsidR="00E36634" w:rsidRPr="00506C7C" w:rsidRDefault="00E36634" w:rsidP="00251BBF">
            <w:pPr>
              <w:pStyle w:val="Khc0"/>
              <w:shd w:val="clear" w:color="auto" w:fill="auto"/>
              <w:spacing w:line="240" w:lineRule="auto"/>
              <w:jc w:val="center"/>
            </w:pPr>
            <w:r w:rsidRPr="00506C7C">
              <w:rPr>
                <w:b/>
                <w:bCs/>
                <w:color w:val="000000"/>
                <w:lang w:val="vi-VN" w:eastAsia="vi-VN" w:bidi="vi-VN"/>
              </w:rPr>
              <w:t>Tên thủ tục hành chính</w:t>
            </w:r>
          </w:p>
        </w:tc>
        <w:tc>
          <w:tcPr>
            <w:tcW w:w="2694" w:type="dxa"/>
            <w:vAlign w:val="center"/>
          </w:tcPr>
          <w:p w14:paraId="0F56D7C7" w14:textId="77777777" w:rsidR="00E36634" w:rsidRPr="00506C7C" w:rsidRDefault="00E36634" w:rsidP="00251BBF">
            <w:pPr>
              <w:pStyle w:val="Khc0"/>
              <w:shd w:val="clear" w:color="auto" w:fill="auto"/>
              <w:spacing w:line="240" w:lineRule="auto"/>
              <w:ind w:firstLine="360"/>
              <w:jc w:val="center"/>
            </w:pPr>
            <w:r w:rsidRPr="00506C7C">
              <w:rPr>
                <w:b/>
                <w:bCs/>
                <w:color w:val="000000"/>
                <w:lang w:val="vi-VN" w:eastAsia="vi-VN" w:bidi="vi-VN"/>
              </w:rPr>
              <w:t>Ghi chú</w:t>
            </w:r>
          </w:p>
        </w:tc>
      </w:tr>
      <w:tr w:rsidR="00E36634" w:rsidRPr="00506C7C" w14:paraId="53D34DEF" w14:textId="77777777" w:rsidTr="00B46731">
        <w:tc>
          <w:tcPr>
            <w:tcW w:w="817" w:type="dxa"/>
          </w:tcPr>
          <w:p w14:paraId="5AA07319" w14:textId="77777777" w:rsidR="00E36634" w:rsidRPr="00506C7C" w:rsidRDefault="00216F7D" w:rsidP="00251B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06C7C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356" w:type="dxa"/>
            <w:gridSpan w:val="2"/>
          </w:tcPr>
          <w:p w14:paraId="586C750D" w14:textId="77777777" w:rsidR="00E36634" w:rsidRPr="00506C7C" w:rsidRDefault="00216F7D" w:rsidP="00BA4048">
            <w:pPr>
              <w:widowControl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06C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Lĩnh v</w:t>
            </w:r>
            <w:r w:rsidRPr="00506C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ự</w:t>
            </w:r>
            <w:r w:rsidRPr="00506C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 h</w:t>
            </w:r>
            <w:r w:rsidRPr="00506C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ộ</w:t>
            </w:r>
            <w:r w:rsidRPr="00506C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t</w:t>
            </w:r>
            <w:r w:rsidRPr="00506C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ị</w:t>
            </w:r>
            <w:r w:rsidRPr="00506C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ch</w:t>
            </w:r>
          </w:p>
        </w:tc>
      </w:tr>
      <w:tr w:rsidR="009C4934" w:rsidRPr="00506C7C" w14:paraId="335F8581" w14:textId="77777777" w:rsidTr="009C4934">
        <w:tc>
          <w:tcPr>
            <w:tcW w:w="817" w:type="dxa"/>
            <w:vAlign w:val="bottom"/>
          </w:tcPr>
          <w:p w14:paraId="6C61BE56" w14:textId="77777777" w:rsidR="009C4934" w:rsidRPr="009C4934" w:rsidRDefault="009C4934" w:rsidP="009C4934">
            <w:pPr>
              <w:pStyle w:val="Khc0"/>
              <w:shd w:val="clear" w:color="auto" w:fill="auto"/>
              <w:spacing w:line="240" w:lineRule="auto"/>
              <w:jc w:val="center"/>
            </w:pPr>
            <w:r w:rsidRPr="009C4934">
              <w:rPr>
                <w:bCs/>
              </w:rPr>
              <w:t>1</w:t>
            </w:r>
          </w:p>
        </w:tc>
        <w:tc>
          <w:tcPr>
            <w:tcW w:w="6662" w:type="dxa"/>
            <w:vAlign w:val="center"/>
          </w:tcPr>
          <w:p w14:paraId="7CCFD463" w14:textId="77777777" w:rsidR="009C4934" w:rsidRDefault="009C4934" w:rsidP="00BA4048">
            <w:pPr>
              <w:pStyle w:val="Khc0"/>
              <w:shd w:val="clear" w:color="auto" w:fill="auto"/>
              <w:spacing w:line="240" w:lineRule="auto"/>
              <w:jc w:val="both"/>
            </w:pPr>
            <w:r>
              <w:t>Thủ tục đăng ký khai sinh lưu động</w:t>
            </w:r>
          </w:p>
        </w:tc>
        <w:tc>
          <w:tcPr>
            <w:tcW w:w="2694" w:type="dxa"/>
            <w:vMerge w:val="restart"/>
            <w:vAlign w:val="center"/>
          </w:tcPr>
          <w:p w14:paraId="4C13D093" w14:textId="77777777" w:rsidR="009C4934" w:rsidRPr="009C4934" w:rsidRDefault="009C4934" w:rsidP="009C4934">
            <w:pPr>
              <w:widowControl w:val="0"/>
              <w:spacing w:after="60" w:line="257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9C4934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>Công bố tại Quyết định số 2552/QĐ- UBND ngày 29/12/2017 của Chủ tịch UBND tỉnh.</w:t>
            </w:r>
          </w:p>
          <w:p w14:paraId="2F3585EC" w14:textId="77777777" w:rsidR="009C4934" w:rsidRPr="00506C7C" w:rsidRDefault="009C4934" w:rsidP="009C4934">
            <w:pPr>
              <w:widowControl w:val="0"/>
              <w:tabs>
                <w:tab w:val="left" w:pos="259"/>
              </w:tabs>
              <w:spacing w:line="257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9C4934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>Người trực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9C4934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>tiếp thực hiện: Công chức Tư pháp - Hộ tịch được giao nhiệm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9C4934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>vụ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9C4934">
              <w:rPr>
                <w:rFonts w:eastAsia="Courier New" w:cs="Times New Roman"/>
                <w:color w:val="000000"/>
                <w:sz w:val="26"/>
                <w:szCs w:val="26"/>
                <w:lang w:val="vi-VN" w:eastAsia="vi-VN" w:bidi="vi-VN"/>
              </w:rPr>
              <w:t>đăng ký lưu động.</w:t>
            </w:r>
          </w:p>
        </w:tc>
      </w:tr>
      <w:tr w:rsidR="009C4934" w:rsidRPr="00506C7C" w14:paraId="15637595" w14:textId="77777777" w:rsidTr="00B46731">
        <w:tc>
          <w:tcPr>
            <w:tcW w:w="817" w:type="dxa"/>
            <w:vAlign w:val="bottom"/>
          </w:tcPr>
          <w:p w14:paraId="72916660" w14:textId="77777777" w:rsidR="009C4934" w:rsidRPr="009C4934" w:rsidRDefault="009C4934" w:rsidP="009C4934">
            <w:pPr>
              <w:pStyle w:val="Khc0"/>
              <w:shd w:val="clear" w:color="auto" w:fill="auto"/>
              <w:spacing w:line="240" w:lineRule="auto"/>
              <w:jc w:val="center"/>
            </w:pPr>
            <w:r w:rsidRPr="009C4934">
              <w:rPr>
                <w:bCs/>
              </w:rPr>
              <w:t>2</w:t>
            </w:r>
          </w:p>
        </w:tc>
        <w:tc>
          <w:tcPr>
            <w:tcW w:w="6662" w:type="dxa"/>
            <w:vAlign w:val="center"/>
          </w:tcPr>
          <w:p w14:paraId="4F1159C6" w14:textId="77777777" w:rsidR="009C4934" w:rsidRDefault="009C4934" w:rsidP="00BA4048">
            <w:pPr>
              <w:pStyle w:val="Khc0"/>
              <w:shd w:val="clear" w:color="auto" w:fill="auto"/>
              <w:spacing w:line="240" w:lineRule="auto"/>
              <w:jc w:val="both"/>
            </w:pPr>
            <w:r>
              <w:t>Thủ tục đăng ký kết hôn lưu động</w:t>
            </w:r>
          </w:p>
        </w:tc>
        <w:tc>
          <w:tcPr>
            <w:tcW w:w="2694" w:type="dxa"/>
            <w:vMerge/>
          </w:tcPr>
          <w:p w14:paraId="67ADE628" w14:textId="77777777" w:rsidR="009C4934" w:rsidRPr="00506C7C" w:rsidRDefault="009C4934" w:rsidP="009C493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C4934" w:rsidRPr="00506C7C" w14:paraId="3995E32A" w14:textId="77777777" w:rsidTr="001D54B6">
        <w:tc>
          <w:tcPr>
            <w:tcW w:w="817" w:type="dxa"/>
            <w:vAlign w:val="center"/>
          </w:tcPr>
          <w:p w14:paraId="23A2A1EF" w14:textId="77777777" w:rsidR="009C4934" w:rsidRPr="009C4934" w:rsidRDefault="009C4934" w:rsidP="009C4934">
            <w:pPr>
              <w:pStyle w:val="Khc0"/>
              <w:shd w:val="clear" w:color="auto" w:fill="auto"/>
              <w:spacing w:line="240" w:lineRule="auto"/>
              <w:jc w:val="center"/>
            </w:pPr>
            <w:r w:rsidRPr="009C4934">
              <w:rPr>
                <w:bCs/>
              </w:rPr>
              <w:t>3</w:t>
            </w:r>
          </w:p>
        </w:tc>
        <w:tc>
          <w:tcPr>
            <w:tcW w:w="6662" w:type="dxa"/>
            <w:vAlign w:val="center"/>
          </w:tcPr>
          <w:p w14:paraId="312B0845" w14:textId="77777777" w:rsidR="009C4934" w:rsidRDefault="009C4934" w:rsidP="00BA4048">
            <w:pPr>
              <w:pStyle w:val="Khc0"/>
              <w:shd w:val="clear" w:color="auto" w:fill="auto"/>
              <w:spacing w:line="240" w:lineRule="auto"/>
              <w:jc w:val="both"/>
            </w:pPr>
            <w:r>
              <w:t>Thủ tục đăng ký khai tử lưu động</w:t>
            </w:r>
          </w:p>
        </w:tc>
        <w:tc>
          <w:tcPr>
            <w:tcW w:w="2694" w:type="dxa"/>
            <w:vMerge/>
          </w:tcPr>
          <w:p w14:paraId="5AE90C9E" w14:textId="77777777" w:rsidR="009C4934" w:rsidRPr="00506C7C" w:rsidRDefault="009C4934" w:rsidP="009C493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F1F87" w:rsidRPr="00506C7C" w14:paraId="299F8722" w14:textId="77777777" w:rsidTr="001F1F87">
        <w:tc>
          <w:tcPr>
            <w:tcW w:w="817" w:type="dxa"/>
            <w:vAlign w:val="bottom"/>
          </w:tcPr>
          <w:p w14:paraId="46388CF6" w14:textId="77777777" w:rsidR="001F1F87" w:rsidRDefault="001F1F87" w:rsidP="001F1F87">
            <w:pPr>
              <w:pStyle w:val="Khc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9356" w:type="dxa"/>
            <w:gridSpan w:val="2"/>
            <w:vAlign w:val="center"/>
          </w:tcPr>
          <w:p w14:paraId="028496E2" w14:textId="77777777" w:rsidR="001F1F87" w:rsidRDefault="001F1F87" w:rsidP="00BA4048">
            <w:pPr>
              <w:pStyle w:val="Khc0"/>
              <w:shd w:val="clear" w:color="auto" w:fill="auto"/>
              <w:tabs>
                <w:tab w:val="left" w:pos="3966"/>
                <w:tab w:val="left" w:pos="4633"/>
                <w:tab w:val="left" w:pos="5593"/>
              </w:tabs>
              <w:spacing w:line="240" w:lineRule="auto"/>
              <w:ind w:left="1460"/>
              <w:jc w:val="both"/>
              <w:rPr>
                <w:sz w:val="9"/>
                <w:szCs w:val="9"/>
              </w:rPr>
            </w:pPr>
          </w:p>
          <w:p w14:paraId="339D0397" w14:textId="77777777" w:rsidR="001F1F87" w:rsidRDefault="001F1F87" w:rsidP="00BA4048">
            <w:pPr>
              <w:pStyle w:val="Khc0"/>
              <w:shd w:val="clear" w:color="auto" w:fill="auto"/>
              <w:spacing w:line="240" w:lineRule="auto"/>
              <w:jc w:val="both"/>
            </w:pPr>
            <w:r>
              <w:t>Lịch vực tiếp công dân, giải quyết khiếu nại, tố cáo</w:t>
            </w:r>
          </w:p>
        </w:tc>
      </w:tr>
      <w:tr w:rsidR="00BA4048" w:rsidRPr="00506C7C" w14:paraId="5C666E3D" w14:textId="77777777" w:rsidTr="00BA4048">
        <w:tc>
          <w:tcPr>
            <w:tcW w:w="817" w:type="dxa"/>
          </w:tcPr>
          <w:p w14:paraId="680FF492" w14:textId="77777777" w:rsidR="00BA4048" w:rsidRDefault="00BA4048" w:rsidP="00BA4048">
            <w:pPr>
              <w:pStyle w:val="Khc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6662" w:type="dxa"/>
          </w:tcPr>
          <w:p w14:paraId="47268158" w14:textId="77777777" w:rsidR="00BA4048" w:rsidRDefault="00BA4048" w:rsidP="00BA4048">
            <w:pPr>
              <w:pStyle w:val="Khc0"/>
              <w:shd w:val="clear" w:color="auto" w:fill="auto"/>
              <w:spacing w:line="240" w:lineRule="auto"/>
              <w:jc w:val="both"/>
            </w:pPr>
            <w:r>
              <w:t>Thủ tục tiếp công dân tại UBND cấp xã</w:t>
            </w:r>
          </w:p>
        </w:tc>
        <w:tc>
          <w:tcPr>
            <w:tcW w:w="2694" w:type="dxa"/>
            <w:vMerge w:val="restart"/>
            <w:vAlign w:val="center"/>
          </w:tcPr>
          <w:p w14:paraId="2B3CF3EC" w14:textId="77777777" w:rsidR="00BA4048" w:rsidRPr="00506C7C" w:rsidRDefault="00BA4048" w:rsidP="00BA4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4934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>Công bố tại Quyết định số 2552/QĐ- UBND ngày 29/12/2017 của Chủ tịch UBND tỉnh.</w:t>
            </w:r>
          </w:p>
        </w:tc>
      </w:tr>
      <w:tr w:rsidR="00BA4048" w:rsidRPr="00506C7C" w14:paraId="0BD7636C" w14:textId="77777777" w:rsidTr="00735E62">
        <w:tc>
          <w:tcPr>
            <w:tcW w:w="817" w:type="dxa"/>
            <w:vAlign w:val="bottom"/>
          </w:tcPr>
          <w:p w14:paraId="609FFB44" w14:textId="77777777" w:rsidR="00BA4048" w:rsidRDefault="00BA4048" w:rsidP="00BA4048">
            <w:pPr>
              <w:pStyle w:val="Khc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6662" w:type="dxa"/>
            <w:vAlign w:val="bottom"/>
          </w:tcPr>
          <w:p w14:paraId="74774920" w14:textId="77777777" w:rsidR="00BA4048" w:rsidRDefault="00BA4048" w:rsidP="00BA4048">
            <w:pPr>
              <w:pStyle w:val="Khc0"/>
              <w:shd w:val="clear" w:color="auto" w:fill="auto"/>
              <w:spacing w:line="240" w:lineRule="auto"/>
              <w:jc w:val="both"/>
            </w:pPr>
            <w:r>
              <w:t>Thủ tục xử lý đơn thư</w:t>
            </w:r>
          </w:p>
        </w:tc>
        <w:tc>
          <w:tcPr>
            <w:tcW w:w="2694" w:type="dxa"/>
            <w:vMerge/>
          </w:tcPr>
          <w:p w14:paraId="1F3D4045" w14:textId="77777777" w:rsidR="00BA4048" w:rsidRPr="00506C7C" w:rsidRDefault="00BA4048" w:rsidP="00BA404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A4048" w:rsidRPr="00506C7C" w14:paraId="218D65B0" w14:textId="77777777" w:rsidTr="00735E62">
        <w:tc>
          <w:tcPr>
            <w:tcW w:w="817" w:type="dxa"/>
            <w:vAlign w:val="center"/>
          </w:tcPr>
          <w:p w14:paraId="610DDD3B" w14:textId="77777777" w:rsidR="00BA4048" w:rsidRDefault="00BA4048" w:rsidP="00BA4048">
            <w:pPr>
              <w:pStyle w:val="Khc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662" w:type="dxa"/>
          </w:tcPr>
          <w:p w14:paraId="6BED06B5" w14:textId="77777777" w:rsidR="00BA4048" w:rsidRDefault="00BA4048" w:rsidP="00BA4048">
            <w:pPr>
              <w:pStyle w:val="Khc0"/>
              <w:shd w:val="clear" w:color="auto" w:fill="auto"/>
              <w:spacing w:line="259" w:lineRule="auto"/>
              <w:jc w:val="both"/>
            </w:pPr>
            <w:r>
              <w:t>Thủ tục giải quyết khiếu nại lần đầu của Chủ tịch UBND cấp xã</w:t>
            </w:r>
          </w:p>
        </w:tc>
        <w:tc>
          <w:tcPr>
            <w:tcW w:w="2694" w:type="dxa"/>
            <w:vMerge/>
          </w:tcPr>
          <w:p w14:paraId="7F274BA1" w14:textId="77777777" w:rsidR="00BA4048" w:rsidRPr="00506C7C" w:rsidRDefault="00BA4048" w:rsidP="00BA404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A4048" w:rsidRPr="00506C7C" w14:paraId="626F42EC" w14:textId="77777777" w:rsidTr="00735E62">
        <w:tc>
          <w:tcPr>
            <w:tcW w:w="817" w:type="dxa"/>
            <w:vAlign w:val="center"/>
          </w:tcPr>
          <w:p w14:paraId="4882D0B4" w14:textId="77777777" w:rsidR="00BA4048" w:rsidRDefault="00BA4048" w:rsidP="00BA4048">
            <w:pPr>
              <w:pStyle w:val="Khc0"/>
              <w:shd w:val="clear" w:color="auto" w:fill="auto"/>
              <w:spacing w:line="240" w:lineRule="auto"/>
              <w:ind w:firstLine="260"/>
            </w:pPr>
            <w:r>
              <w:rPr>
                <w:b/>
                <w:bCs/>
              </w:rPr>
              <w:t>7</w:t>
            </w:r>
          </w:p>
        </w:tc>
        <w:tc>
          <w:tcPr>
            <w:tcW w:w="6662" w:type="dxa"/>
            <w:vAlign w:val="center"/>
          </w:tcPr>
          <w:p w14:paraId="5D8D52F8" w14:textId="77777777" w:rsidR="00BA4048" w:rsidRDefault="00BA4048" w:rsidP="00BA4048">
            <w:pPr>
              <w:pStyle w:val="Khc0"/>
              <w:shd w:val="clear" w:color="auto" w:fill="auto"/>
              <w:spacing w:line="240" w:lineRule="auto"/>
              <w:jc w:val="both"/>
            </w:pPr>
            <w:r>
              <w:t>Thủ tục giải quyết tố cáo của Chủ tịch UBND cấp xã</w:t>
            </w:r>
          </w:p>
        </w:tc>
        <w:tc>
          <w:tcPr>
            <w:tcW w:w="2694" w:type="dxa"/>
            <w:vMerge/>
          </w:tcPr>
          <w:p w14:paraId="11B4DC2C" w14:textId="77777777" w:rsidR="00BA4048" w:rsidRPr="00506C7C" w:rsidRDefault="00BA4048" w:rsidP="00BA404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16747C0" w14:textId="77777777" w:rsidR="00161264" w:rsidRPr="00506C7C" w:rsidRDefault="00161264" w:rsidP="00251BBF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sectPr w:rsidR="00161264" w:rsidRPr="00506C7C" w:rsidSect="00D762E1">
      <w:pgSz w:w="11907" w:h="16840" w:code="9"/>
      <w:pgMar w:top="1134" w:right="1021" w:bottom="1134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7F7C"/>
    <w:multiLevelType w:val="multilevel"/>
    <w:tmpl w:val="268A0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413C21"/>
    <w:multiLevelType w:val="multilevel"/>
    <w:tmpl w:val="D7A68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0848353">
    <w:abstractNumId w:val="0"/>
  </w:num>
  <w:num w:numId="2" w16cid:durableId="94419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1"/>
    <w:rsid w:val="00007095"/>
    <w:rsid w:val="00063ABD"/>
    <w:rsid w:val="00073893"/>
    <w:rsid w:val="0008417D"/>
    <w:rsid w:val="00157091"/>
    <w:rsid w:val="00161264"/>
    <w:rsid w:val="00172863"/>
    <w:rsid w:val="001F1F87"/>
    <w:rsid w:val="001F4E2D"/>
    <w:rsid w:val="00214277"/>
    <w:rsid w:val="00216F7D"/>
    <w:rsid w:val="0023404E"/>
    <w:rsid w:val="00237A23"/>
    <w:rsid w:val="00251BBF"/>
    <w:rsid w:val="00255147"/>
    <w:rsid w:val="0029703F"/>
    <w:rsid w:val="002D00AF"/>
    <w:rsid w:val="003027FC"/>
    <w:rsid w:val="003347CC"/>
    <w:rsid w:val="003A438D"/>
    <w:rsid w:val="003A7B3E"/>
    <w:rsid w:val="003C7D6C"/>
    <w:rsid w:val="003E0E3B"/>
    <w:rsid w:val="00406DCB"/>
    <w:rsid w:val="00434073"/>
    <w:rsid w:val="004E47CF"/>
    <w:rsid w:val="004E5499"/>
    <w:rsid w:val="00500DB4"/>
    <w:rsid w:val="00506C7C"/>
    <w:rsid w:val="005705C0"/>
    <w:rsid w:val="0060312E"/>
    <w:rsid w:val="00617E74"/>
    <w:rsid w:val="006C4C18"/>
    <w:rsid w:val="007E17C1"/>
    <w:rsid w:val="00866CD6"/>
    <w:rsid w:val="008808DE"/>
    <w:rsid w:val="008B7432"/>
    <w:rsid w:val="008C591C"/>
    <w:rsid w:val="008F5C61"/>
    <w:rsid w:val="0090684F"/>
    <w:rsid w:val="00957A50"/>
    <w:rsid w:val="009B1BB6"/>
    <w:rsid w:val="009C110E"/>
    <w:rsid w:val="009C4934"/>
    <w:rsid w:val="009C6C1D"/>
    <w:rsid w:val="009D78FE"/>
    <w:rsid w:val="009F1D61"/>
    <w:rsid w:val="00A05C57"/>
    <w:rsid w:val="00A30969"/>
    <w:rsid w:val="00A868F0"/>
    <w:rsid w:val="00AA3E9D"/>
    <w:rsid w:val="00B04115"/>
    <w:rsid w:val="00B07502"/>
    <w:rsid w:val="00B46731"/>
    <w:rsid w:val="00B55C78"/>
    <w:rsid w:val="00B667B4"/>
    <w:rsid w:val="00B717E4"/>
    <w:rsid w:val="00B9741E"/>
    <w:rsid w:val="00BA30A4"/>
    <w:rsid w:val="00BA4048"/>
    <w:rsid w:val="00C852F9"/>
    <w:rsid w:val="00C924D7"/>
    <w:rsid w:val="00C94EA6"/>
    <w:rsid w:val="00D17176"/>
    <w:rsid w:val="00D268F0"/>
    <w:rsid w:val="00D70A6F"/>
    <w:rsid w:val="00D762E1"/>
    <w:rsid w:val="00DA523D"/>
    <w:rsid w:val="00E14175"/>
    <w:rsid w:val="00E239E8"/>
    <w:rsid w:val="00E36634"/>
    <w:rsid w:val="00E9360B"/>
    <w:rsid w:val="00EB2AB3"/>
    <w:rsid w:val="00EB728F"/>
    <w:rsid w:val="00ED1370"/>
    <w:rsid w:val="00F14645"/>
    <w:rsid w:val="00F851C7"/>
    <w:rsid w:val="00F91E78"/>
    <w:rsid w:val="00FC1782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6FED"/>
  <w15:docId w15:val="{127C8557-A71D-452F-8891-9E087434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DefaultParagraphFont"/>
    <w:link w:val="Khc0"/>
    <w:rsid w:val="00E3663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Khc0">
    <w:name w:val="Khác"/>
    <w:basedOn w:val="Normal"/>
    <w:link w:val="Khc"/>
    <w:rsid w:val="00E36634"/>
    <w:pPr>
      <w:widowControl w:val="0"/>
      <w:shd w:val="clear" w:color="auto" w:fill="FFFFFF"/>
      <w:spacing w:after="0" w:line="254" w:lineRule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2023-11-20T00:57:00Z</dcterms:created>
  <dcterms:modified xsi:type="dcterms:W3CDTF">2023-11-20T00:57:00Z</dcterms:modified>
</cp:coreProperties>
</file>